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E51DF0">
        <w:rPr>
          <w:rFonts w:ascii="Times New Roman" w:hAnsi="Times New Roman"/>
          <w:b/>
          <w:sz w:val="24"/>
          <w:szCs w:val="24"/>
        </w:rPr>
        <w:t>5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467C54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октября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E51DF0">
        <w:rPr>
          <w:rFonts w:ascii="Times New Roman" w:hAnsi="Times New Roman"/>
          <w:sz w:val="24"/>
          <w:szCs w:val="24"/>
        </w:rPr>
        <w:t>8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E51DF0">
        <w:t xml:space="preserve">придомовая территория дома № 4а </w:t>
      </w:r>
      <w:r w:rsidR="00E51DF0">
        <w:t xml:space="preserve">                                 </w:t>
      </w:r>
      <w:r w:rsidR="00E51DF0">
        <w:t xml:space="preserve">по ул. Школьная, </w:t>
      </w:r>
      <w:r w:rsidR="00E51DF0" w:rsidRPr="00A87B17">
        <w:t xml:space="preserve">п. Сосновка, </w:t>
      </w:r>
      <w:r w:rsidR="00E51DF0" w:rsidRPr="00A87B17">
        <w:rPr>
          <w:rFonts w:ascii="Times New Roman" w:hAnsi="Times New Roman"/>
        </w:rPr>
        <w:t>Белоярский район, Ханты-Мансийский автономный</w:t>
      </w:r>
      <w:r w:rsidR="00E51DF0">
        <w:rPr>
          <w:rFonts w:ascii="Times New Roman" w:hAnsi="Times New Roman"/>
        </w:rPr>
        <w:t xml:space="preserve">                  </w:t>
      </w:r>
      <w:r w:rsidR="00E51DF0" w:rsidRPr="00A87B17">
        <w:rPr>
          <w:rFonts w:ascii="Times New Roman" w:hAnsi="Times New Roman"/>
        </w:rPr>
        <w:t xml:space="preserve"> округ - Югра.</w:t>
      </w:r>
      <w:r w:rsidR="00E51DF0" w:rsidRPr="00C324C5">
        <w:t xml:space="preserve">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E51DF0">
        <w:rPr>
          <w:rFonts w:ascii="Times New Roman" w:hAnsi="Times New Roman"/>
          <w:sz w:val="24"/>
          <w:szCs w:val="24"/>
        </w:rPr>
        <w:t>47</w:t>
      </w:r>
      <w:r w:rsidRPr="00467C54">
        <w:rPr>
          <w:rFonts w:ascii="Times New Roman" w:hAnsi="Times New Roman"/>
          <w:sz w:val="24"/>
          <w:szCs w:val="24"/>
        </w:rPr>
        <w:t xml:space="preserve">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Салтыкова И.Г. - депутат Совета депутатов сельского поселения Сосновка.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467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E51D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E51DF0">
        <w:rPr>
          <w:rFonts w:ascii="Times New Roman" w:hAnsi="Times New Roman"/>
          <w:sz w:val="24"/>
          <w:szCs w:val="24"/>
        </w:rPr>
        <w:t>47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F0B">
        <w:rPr>
          <w:rFonts w:ascii="Times New Roman" w:hAnsi="Times New Roman"/>
          <w:sz w:val="24"/>
          <w:szCs w:val="24"/>
        </w:rPr>
        <w:t>1)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сельскохозяйственными;</w:t>
      </w: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467C54" w:rsidRPr="00674D6F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>3) о выборе направления инициативного проекта на 2024 год, руководителя и членов инициативной группы;</w:t>
      </w:r>
    </w:p>
    <w:p w:rsidR="00467C54" w:rsidRDefault="00467C54" w:rsidP="00467C54">
      <w:pPr>
        <w:pStyle w:val="1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674D6F">
        <w:rPr>
          <w:rFonts w:ascii="Times New Roman" w:hAnsi="Times New Roman"/>
          <w:b w:val="0"/>
          <w:sz w:val="24"/>
          <w:szCs w:val="24"/>
        </w:rPr>
        <w:t>4) о поддержке социально-значимых инициатив граждан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37ECA">
        <w:rPr>
          <w:rFonts w:ascii="Times New Roman" w:hAnsi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/>
          <w:b w:val="0"/>
          <w:sz w:val="24"/>
          <w:szCs w:val="24"/>
        </w:rPr>
        <w:t xml:space="preserve"> Сосновка в</w:t>
      </w:r>
      <w:r w:rsidRPr="00674D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</w:rPr>
        <w:t>к</w:t>
      </w:r>
      <w:r w:rsidRPr="00674D6F">
        <w:rPr>
          <w:rFonts w:ascii="Times New Roman" w:hAnsi="Times New Roman"/>
          <w:b w:val="0"/>
          <w:sz w:val="24"/>
        </w:rPr>
        <w:t>онкурс</w:t>
      </w:r>
      <w:r>
        <w:rPr>
          <w:rFonts w:ascii="Times New Roman" w:hAnsi="Times New Roman"/>
          <w:b w:val="0"/>
          <w:sz w:val="24"/>
        </w:rPr>
        <w:t>е</w:t>
      </w:r>
      <w:r w:rsidRPr="00674D6F">
        <w:rPr>
          <w:rFonts w:ascii="Times New Roman" w:hAnsi="Times New Roman"/>
          <w:b w:val="0"/>
          <w:sz w:val="24"/>
        </w:rPr>
        <w:t xml:space="preserve"> «Грант Губернатора Югры для физических лиц 2023»</w:t>
      </w:r>
      <w:r>
        <w:rPr>
          <w:rFonts w:ascii="Times New Roman" w:hAnsi="Times New Roman"/>
          <w:b w:val="0"/>
          <w:sz w:val="24"/>
        </w:rPr>
        <w:t>;</w:t>
      </w:r>
    </w:p>
    <w:p w:rsidR="00467C54" w:rsidRDefault="00467C54" w:rsidP="00467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674D6F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 подведении итогов проведённых в 2023 году субботников;</w:t>
      </w:r>
    </w:p>
    <w:p w:rsidR="00467C54" w:rsidRPr="00674D6F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о мероприятиях, запланированных в рамках празднования 40-летнего юбилея сельского поселения Сосновка.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67C54"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397030" w:rsidRPr="00340AB1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AB1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="00340AB1" w:rsidRPr="00340AB1">
        <w:rPr>
          <w:rFonts w:ascii="Times New Roman" w:hAnsi="Times New Roman"/>
          <w:sz w:val="24"/>
          <w:szCs w:val="24"/>
        </w:rPr>
        <w:t>Чиркова</w:t>
      </w:r>
      <w:proofErr w:type="spellEnd"/>
      <w:r w:rsidR="00340AB1" w:rsidRPr="00340AB1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Владельцам домашних животных необходимо соблюдать требования,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а именно:</w:t>
      </w:r>
    </w:p>
    <w:p w:rsidR="00D45857" w:rsidRP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 xml:space="preserve">-при выгуле исключать возможность свободного, неконтролируемого передвижения животного при пересечении проезжей части автомобильной дороги, в лифтах и </w:t>
      </w:r>
      <w:r w:rsidRPr="00D45857">
        <w:rPr>
          <w:rFonts w:ascii="Times New Roman" w:hAnsi="Times New Roman"/>
          <w:sz w:val="24"/>
          <w:szCs w:val="24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выгул потенциально опасной собаки без намордника и поводка независимо от места выгула запрещается (перечень потенциально опасных собак утвержден Постановлением Правительства Российской Федерации от 29.07.2019 № 974).</w:t>
      </w:r>
    </w:p>
    <w:p w:rsidR="00D45857" w:rsidRPr="00D45857" w:rsidRDefault="00D45857" w:rsidP="00D45857">
      <w:pPr>
        <w:pStyle w:val="a4"/>
        <w:tabs>
          <w:tab w:val="left" w:pos="11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Выгул домашнего животного, за исключением собаки-проводника, сопровождающей инвалида по зрению, на территории сельского поселения Сосновка запрещен: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детских игровых, спортивных площадках;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территории парков, скверов, мест массового пребывания людей;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 детских, образовательных и лечебных учреждений;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территориях, прилегающих к объектам культуры и искусства;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площадях, бульварах;</w:t>
      </w:r>
    </w:p>
    <w:p w:rsidR="00D45857" w:rsidRDefault="00D45857" w:rsidP="00D7651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</w:t>
      </w:r>
    </w:p>
    <w:p w:rsidR="000C0793" w:rsidRDefault="000C0793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2</w:t>
      </w:r>
      <w:r w:rsidR="004501D2" w:rsidRPr="00BD703C">
        <w:rPr>
          <w:rFonts w:ascii="Times New Roman" w:hAnsi="Times New Roman"/>
          <w:sz w:val="24"/>
          <w:szCs w:val="24"/>
        </w:rPr>
        <w:t xml:space="preserve"> усилить контроль за соблюдением требований, установленных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D703C">
        <w:rPr>
          <w:rFonts w:ascii="Times New Roman" w:hAnsi="Times New Roman"/>
          <w:sz w:val="24"/>
          <w:szCs w:val="24"/>
        </w:rPr>
        <w:t xml:space="preserve">. </w:t>
      </w: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2. </w:t>
      </w:r>
      <w:r w:rsidR="004501D2" w:rsidRPr="00BD703C">
        <w:rPr>
          <w:rFonts w:ascii="Times New Roman" w:hAnsi="Times New Roman"/>
          <w:b/>
          <w:sz w:val="24"/>
          <w:szCs w:val="24"/>
        </w:rPr>
        <w:t>СЛУШАЛИ:</w:t>
      </w:r>
      <w:r w:rsidR="004501D2" w:rsidRPr="00BD703C">
        <w:rPr>
          <w:rFonts w:ascii="Times New Roman" w:hAnsi="Times New Roman"/>
          <w:sz w:val="24"/>
          <w:szCs w:val="24"/>
        </w:rPr>
        <w:t xml:space="preserve"> о</w:t>
      </w:r>
      <w:r w:rsidR="00467C54" w:rsidRPr="00BD703C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Pr="00BD703C" w:rsidRDefault="00397030" w:rsidP="00D765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7E7C" w:rsidRPr="00BD703C">
        <w:rPr>
          <w:rFonts w:ascii="Times New Roman" w:eastAsia="Times New Roman" w:hAnsi="Times New Roman"/>
          <w:sz w:val="24"/>
          <w:szCs w:val="24"/>
          <w:lang w:eastAsia="ru-RU"/>
        </w:rPr>
        <w:t>В связи с началом отопительного сезона, деревянного исполнения части домов в поселке напоминаем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F511B7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hAnsi="Times New Roman"/>
          <w:sz w:val="24"/>
          <w:szCs w:val="24"/>
        </w:rPr>
        <w:t xml:space="preserve">2) </w:t>
      </w:r>
      <w:r w:rsidR="00F511B7" w:rsidRPr="00F511B7">
        <w:rPr>
          <w:rFonts w:ascii="Times New Roman" w:hAnsi="Times New Roman"/>
          <w:sz w:val="24"/>
          <w:szCs w:val="24"/>
        </w:rPr>
        <w:t>с целью</w:t>
      </w:r>
      <w:r w:rsidR="00F511B7">
        <w:rPr>
          <w:rFonts w:ascii="Times New Roman" w:hAnsi="Times New Roman"/>
          <w:sz w:val="24"/>
          <w:szCs w:val="24"/>
        </w:rPr>
        <w:t xml:space="preserve"> профилактики пожаров на объектах жилого назначения провести проверку муниципального жилого фонда комиссией, в составе которой представители администрации сельского поселения, службы ВПО Сосновского ЛПУМГ, ФКУ «</w:t>
      </w:r>
      <w:proofErr w:type="spellStart"/>
      <w:r w:rsidR="00F511B7">
        <w:rPr>
          <w:rFonts w:ascii="Times New Roman" w:hAnsi="Times New Roman"/>
          <w:sz w:val="24"/>
          <w:szCs w:val="24"/>
        </w:rPr>
        <w:t>Центроспас</w:t>
      </w:r>
      <w:proofErr w:type="spellEnd"/>
      <w:r w:rsidR="00F51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1B7">
        <w:rPr>
          <w:rFonts w:ascii="Times New Roman" w:hAnsi="Times New Roman"/>
          <w:sz w:val="24"/>
          <w:szCs w:val="24"/>
        </w:rPr>
        <w:t>Югория</w:t>
      </w:r>
      <w:proofErr w:type="spellEnd"/>
      <w:r w:rsidR="00D7651B">
        <w:rPr>
          <w:rFonts w:ascii="Times New Roman" w:hAnsi="Times New Roman"/>
          <w:sz w:val="24"/>
          <w:szCs w:val="24"/>
        </w:rPr>
        <w:t>»</w:t>
      </w:r>
      <w:r w:rsidR="00F511B7">
        <w:rPr>
          <w:rFonts w:ascii="Times New Roman" w:hAnsi="Times New Roman"/>
          <w:sz w:val="24"/>
          <w:szCs w:val="24"/>
        </w:rPr>
        <w:t xml:space="preserve"> и ООО «Жилищная Компания ОК»</w:t>
      </w:r>
      <w:r w:rsidR="00593B66">
        <w:rPr>
          <w:rFonts w:ascii="Times New Roman" w:hAnsi="Times New Roman"/>
          <w:sz w:val="24"/>
          <w:szCs w:val="24"/>
        </w:rPr>
        <w:t xml:space="preserve"> в срок до 27.10.2023 года</w:t>
      </w:r>
      <w:r w:rsidR="00F511B7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 xml:space="preserve">. </w:t>
      </w:r>
      <w:r w:rsidR="00593B66" w:rsidRPr="00451A85">
        <w:rPr>
          <w:rFonts w:ascii="Times New Roman" w:hAnsi="Times New Roman"/>
          <w:b/>
          <w:sz w:val="24"/>
          <w:szCs w:val="24"/>
        </w:rPr>
        <w:t>СЛУШАЛИ:</w:t>
      </w:r>
      <w:r w:rsidR="00593B66" w:rsidRPr="00451A85">
        <w:rPr>
          <w:rFonts w:ascii="Times New Roman" w:hAnsi="Times New Roman"/>
          <w:sz w:val="24"/>
          <w:szCs w:val="24"/>
        </w:rPr>
        <w:t xml:space="preserve"> о</w:t>
      </w:r>
      <w:r w:rsidR="00467C54" w:rsidRPr="00674D6F">
        <w:rPr>
          <w:rFonts w:ascii="Times New Roman" w:hAnsi="Times New Roman"/>
          <w:sz w:val="24"/>
          <w:szCs w:val="24"/>
        </w:rPr>
        <w:t xml:space="preserve"> выборе направления инициативного проекта на 2024 год, руководителя и членов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397030" w:rsidRPr="00593B66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93B66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593B66">
        <w:rPr>
          <w:rFonts w:ascii="Times New Roman" w:hAnsi="Times New Roman"/>
          <w:sz w:val="24"/>
          <w:szCs w:val="24"/>
        </w:rPr>
        <w:t>Царегородцева</w:t>
      </w:r>
      <w:proofErr w:type="gramEnd"/>
      <w:r w:rsidRPr="00593B66">
        <w:rPr>
          <w:rFonts w:ascii="Times New Roman" w:hAnsi="Times New Roman"/>
          <w:sz w:val="24"/>
          <w:szCs w:val="24"/>
        </w:rPr>
        <w:t xml:space="preserve"> М.В., глава сельского поселения Сосновка.</w:t>
      </w:r>
    </w:p>
    <w:p w:rsidR="00593B66" w:rsidRDefault="00397030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Уважаемые </w:t>
      </w:r>
      <w:r w:rsidR="0078462D">
        <w:rPr>
          <w:rFonts w:ascii="Times New Roman" w:eastAsia="Times New Roman" w:hAnsi="Times New Roman"/>
          <w:sz w:val="24"/>
          <w:szCs w:val="24"/>
          <w:lang w:eastAsia="ru-RU"/>
        </w:rPr>
        <w:t>земляки</w:t>
      </w: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ходе создания Карты развития Югры в рамках народной программы депутатов партии «Единая Россия» среди наказов жителей п. Сосновка самым популярным направлением развития поселения стало благоустройство. Этот факт доказывает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опрос жителей, проведённый администрацией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с.п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. Сосновка в июле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прошлого года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, показал, что 86%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сосновчан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отдают предпочтение благоустройству, в том числе общественных пространств для отдыха.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93B66" w:rsidRPr="00593B66" w:rsidRDefault="00593B66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Исходя из запросов жителей, определяем направление для инициативного проекта на 2024 год – благоустройство. А именно – продолжение благоустройства общественного пространства (парка) для отдыха «Ай-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Курт»/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«Тихая (маленькая) деревня».</w:t>
      </w:r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Руководителем инициативной группы выразила желание быть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Новарито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Седа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Вагановна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, заместителем руководителя –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Фарутина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Надежда Анатольевна, в течение недели они определят состав инициативной группы.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AF530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E51DF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 w:rsidR="00E51DF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F5304"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направление инициативного проекта жителей на 2024 год -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продолжение благоустройства общественного пространства (парка) для отдыха </w:t>
      </w:r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proofErr w:type="gramStart"/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End"/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Ай-Курт»/«Тихая (маленькая) деревня»</w:t>
      </w: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4022C" w:rsidRPr="00352985" w:rsidRDefault="00397030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 xml:space="preserve">2)  желающим </w:t>
      </w:r>
      <w:r w:rsidR="0034022C" w:rsidRPr="00352985">
        <w:rPr>
          <w:rFonts w:ascii="Times New Roman" w:hAnsi="Times New Roman"/>
          <w:sz w:val="24"/>
          <w:szCs w:val="24"/>
        </w:rPr>
        <w:t xml:space="preserve">подать свои кандидатуры на вступление в состав инициативной группы, обратиться к руководителю инициативной группы </w:t>
      </w:r>
      <w:proofErr w:type="spellStart"/>
      <w:r w:rsidR="0034022C" w:rsidRPr="00352985">
        <w:rPr>
          <w:rFonts w:ascii="Times New Roman" w:hAnsi="Times New Roman"/>
          <w:sz w:val="24"/>
          <w:szCs w:val="24"/>
        </w:rPr>
        <w:t>Новарито</w:t>
      </w:r>
      <w:proofErr w:type="spellEnd"/>
      <w:r w:rsidR="0034022C" w:rsidRPr="00352985">
        <w:rPr>
          <w:rFonts w:ascii="Times New Roman" w:hAnsi="Times New Roman"/>
          <w:sz w:val="24"/>
          <w:szCs w:val="24"/>
        </w:rPr>
        <w:t xml:space="preserve"> С.В. в срок до 27.10.2023 года;</w:t>
      </w:r>
    </w:p>
    <w:p w:rsidR="00397030" w:rsidRPr="00352985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3) органам местного самоуправления провести опрос среди жителей по функциональному наполнению планируемого к благоустройству пространства в срок до 22.10.2023 года;</w:t>
      </w:r>
    </w:p>
    <w:p w:rsidR="0034022C" w:rsidRPr="003D5F8D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4) на основании проведённого опроса и пожеланий инициативной группы органам местного самоуправления заключить контракт на разработку дизайн-проекта и проектно-сметной документации.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BD703C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917BE"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r w:rsidR="00A917BE" w:rsidRPr="005C39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67C54" w:rsidRPr="00467C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социально-значимых инициатив граждан сельского </w:t>
      </w:r>
      <w:r w:rsidR="00467C54" w:rsidRPr="00BD703C">
        <w:rPr>
          <w:rFonts w:ascii="Times New Roman" w:eastAsia="Times New Roman" w:hAnsi="Times New Roman"/>
          <w:sz w:val="24"/>
          <w:szCs w:val="24"/>
          <w:lang w:eastAsia="ru-RU"/>
        </w:rPr>
        <w:t>поселения Сосновка в конкурсе «Грант Губернатора Югры для физических лиц 2023»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03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 Царегородцева</w:t>
      </w:r>
      <w:proofErr w:type="gramEnd"/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глава сельского поселения Сосновка.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703C">
        <w:t xml:space="preserve">С целью содействия в реализации социально значимых инициатив и проектов жителей Ханты-Мансийского автономного округа – Югры с сентября по ноябрь 2023 года проводится конкурс на получение Гранта Губернатора Югры для физических лиц 2023. Конкурс предусматривает 18 (восемнадцать) направлений </w:t>
      </w:r>
      <w:proofErr w:type="spellStart"/>
      <w:r w:rsidRPr="00BD703C">
        <w:t>грантовой</w:t>
      </w:r>
      <w:proofErr w:type="spellEnd"/>
      <w:r w:rsidRPr="00BD703C">
        <w:t xml:space="preserve"> поддержки, которые максимально охватывают сферы жизни</w:t>
      </w:r>
      <w:r w:rsidRPr="00A917BE">
        <w:t xml:space="preserve"> </w:t>
      </w:r>
      <w:proofErr w:type="spellStart"/>
      <w:r w:rsidRPr="00A917BE">
        <w:t>югорчан</w:t>
      </w:r>
      <w:proofErr w:type="spellEnd"/>
      <w:r w:rsidRPr="00A917BE">
        <w:t>.</w:t>
      </w:r>
      <w:r>
        <w:t xml:space="preserve"> </w:t>
      </w:r>
      <w:r w:rsidRPr="00A917BE">
        <w:t>Конкурс проводится только для физических лиц (регистрация НКО не требуется).</w:t>
      </w:r>
      <w:r>
        <w:t xml:space="preserve"> </w:t>
      </w:r>
      <w:r w:rsidRPr="00A917BE">
        <w:t>Запрашиваемая сумма гранта не может превышать 1 000 000,00 (один миллион) рублей (включая НДФЛ 13%).</w:t>
      </w:r>
      <w:r>
        <w:t xml:space="preserve"> </w:t>
      </w:r>
      <w:r w:rsidRPr="00A917BE">
        <w:t>На реализацию проекта предоставляется до 12 (двенадцати) месяцев.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Две жительницы п. Сосновка подали заявки, прошли отбор и участвуют в конкурсе. Их проектам необходима поддержка </w:t>
      </w:r>
      <w:proofErr w:type="spellStart"/>
      <w:r>
        <w:t>сосновчан</w:t>
      </w:r>
      <w:proofErr w:type="spellEnd"/>
      <w:r>
        <w:t>.</w:t>
      </w:r>
    </w:p>
    <w:p w:rsidR="00A917BE" w:rsidRPr="00A917BE" w:rsidRDefault="00A917BE" w:rsidP="00A917B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Проект «Детские забавы в Сосновке» </w:t>
      </w:r>
      <w:proofErr w:type="spellStart"/>
      <w:r>
        <w:t>Сандаковой</w:t>
      </w:r>
      <w:proofErr w:type="spellEnd"/>
      <w:r>
        <w:t xml:space="preserve"> Ксении направлен на </w:t>
      </w:r>
      <w:r w:rsidRPr="00A917BE">
        <w:t>создание</w:t>
      </w:r>
      <w:r w:rsidRPr="00A917BE">
        <w:rPr>
          <w:shd w:val="clear" w:color="auto" w:fill="FFFFFF"/>
        </w:rPr>
        <w:t xml:space="preserve"> условий для формирования здорового образа жизни населения, для развития качественной инфраструктуры организации зимнего отдыха и досуга по месту жительства путем приобретения и установки сборно-разборной деревянной двускатной горки.</w:t>
      </w:r>
      <w:r w:rsidRPr="00A917BE">
        <w:rPr>
          <w:b/>
        </w:rPr>
        <w:t xml:space="preserve"> </w:t>
      </w:r>
      <w:r w:rsidRPr="00A917BE">
        <w:t xml:space="preserve">Стоимость проекта – 543908 рублей. </w:t>
      </w:r>
    </w:p>
    <w:p w:rsidR="003D398C" w:rsidRDefault="00037AD5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D398C">
        <w:t>Цель проекта</w:t>
      </w:r>
      <w:r w:rsidRPr="00037AD5">
        <w:rPr>
          <w:b/>
        </w:rPr>
        <w:t xml:space="preserve"> </w:t>
      </w:r>
      <w:r w:rsidRPr="00037AD5">
        <w:rPr>
          <w:shd w:val="clear" w:color="auto" w:fill="FFFFFF"/>
        </w:rPr>
        <w:t xml:space="preserve">«MAGIUM" выходного дня» - организация группы выходного дня на базе ДОУ и вовлечение детско-родительского сообщества в деятельность этой группы с целью развития интеллектуальных и творческих способностей детей средствами внедрения </w:t>
      </w:r>
      <w:r w:rsidRPr="00037AD5">
        <w:rPr>
          <w:shd w:val="clear" w:color="auto" w:fill="FFFFFF"/>
        </w:rPr>
        <w:lastRenderedPageBreak/>
        <w:t xml:space="preserve">инновационной технологии "Интерактивный пол MAGIUM", обеспечивающей сохранение и укрепление здоровья, развитие физических качеств воспитанников. </w:t>
      </w:r>
      <w:r w:rsidR="003D398C" w:rsidRPr="00A917BE">
        <w:t xml:space="preserve">Стоимость проекта – </w:t>
      </w:r>
      <w:r w:rsidR="003D398C">
        <w:t>760000</w:t>
      </w:r>
      <w:r w:rsidR="003D398C" w:rsidRPr="00A917BE">
        <w:t xml:space="preserve"> рублей. </w:t>
      </w:r>
    </w:p>
    <w:p w:rsidR="003D398C" w:rsidRPr="003D398C" w:rsidRDefault="003C715C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>П</w:t>
      </w:r>
      <w:r w:rsidR="003D398C" w:rsidRPr="003D398C">
        <w:rPr>
          <w:shd w:val="clear" w:color="auto" w:fill="FFFFFF"/>
        </w:rPr>
        <w:t xml:space="preserve">осле прохождения </w:t>
      </w:r>
      <w:proofErr w:type="spellStart"/>
      <w:r w:rsidR="003D398C" w:rsidRPr="003D398C">
        <w:rPr>
          <w:shd w:val="clear" w:color="auto" w:fill="FFFFFF"/>
        </w:rPr>
        <w:t>модерации</w:t>
      </w:r>
      <w:proofErr w:type="spellEnd"/>
      <w:r w:rsidR="003D398C" w:rsidRPr="003D398C">
        <w:rPr>
          <w:shd w:val="clear" w:color="auto" w:fill="FFFFFF"/>
        </w:rPr>
        <w:t xml:space="preserve"> на соответствие условиям конкурса </w:t>
      </w:r>
      <w:r>
        <w:rPr>
          <w:shd w:val="clear" w:color="auto" w:fill="FFFFFF"/>
        </w:rPr>
        <w:t xml:space="preserve">необходимо </w:t>
      </w:r>
      <w:r w:rsidR="003D398C" w:rsidRPr="003D398C">
        <w:rPr>
          <w:shd w:val="clear" w:color="auto" w:fill="FFFFFF"/>
        </w:rPr>
        <w:t>привле</w:t>
      </w:r>
      <w:r>
        <w:rPr>
          <w:shd w:val="clear" w:color="auto" w:fill="FFFFFF"/>
        </w:rPr>
        <w:t>чь</w:t>
      </w:r>
      <w:r w:rsidR="003D398C" w:rsidRPr="003D398C">
        <w:rPr>
          <w:shd w:val="clear" w:color="auto" w:fill="FFFFFF"/>
        </w:rPr>
        <w:t xml:space="preserve"> 50% запрашиваемой суммы </w:t>
      </w:r>
      <w:proofErr w:type="spellStart"/>
      <w:r w:rsidR="003D398C" w:rsidRPr="003D398C">
        <w:rPr>
          <w:shd w:val="clear" w:color="auto" w:fill="FFFFFF"/>
        </w:rPr>
        <w:t>грантовой</w:t>
      </w:r>
      <w:proofErr w:type="spellEnd"/>
      <w:r w:rsidR="003D398C" w:rsidRPr="003D398C">
        <w:rPr>
          <w:shd w:val="clear" w:color="auto" w:fill="FFFFFF"/>
        </w:rPr>
        <w:t xml:space="preserve"> поддержки через систему голосования «виртуальным капиталом». </w:t>
      </w:r>
      <w:r>
        <w:rPr>
          <w:shd w:val="clear" w:color="auto" w:fill="FFFFFF"/>
        </w:rPr>
        <w:t xml:space="preserve">Предлагаю посмотреть </w:t>
      </w:r>
      <w:proofErr w:type="spellStart"/>
      <w:r>
        <w:rPr>
          <w:shd w:val="clear" w:color="auto" w:fill="FFFFFF"/>
        </w:rPr>
        <w:t>видеоинструкцию</w:t>
      </w:r>
      <w:proofErr w:type="spellEnd"/>
      <w:r>
        <w:rPr>
          <w:shd w:val="clear" w:color="auto" w:fill="FFFFFF"/>
        </w:rPr>
        <w:t xml:space="preserve"> по процедуре голосования за проект.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C715C" w:rsidRDefault="003C715C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желающим</w:t>
      </w:r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поддержать проекты земляков зарегистрироваться на сайте </w:t>
      </w:r>
      <w:hyperlink r:id="rId8" w:history="1">
        <w:r w:rsidRPr="003C715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https://elkanko.ru/</w:t>
        </w:r>
      </w:hyperlink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</w:t>
      </w:r>
      <w:r w:rsidRPr="003C715C">
        <w:rPr>
          <w:rFonts w:ascii="Times New Roman" w:hAnsi="Times New Roman"/>
          <w:sz w:val="24"/>
          <w:szCs w:val="24"/>
          <w:shd w:val="clear" w:color="auto" w:fill="FFFFFF"/>
        </w:rPr>
        <w:t>голосовать «виртуальным капиталом»</w:t>
      </w:r>
      <w:r w:rsidR="00397030" w:rsidRPr="003C71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подведении итогов проведённых в 2023 году субботников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DF009A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09A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="00DB4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09A">
        <w:rPr>
          <w:rFonts w:ascii="Times New Roman" w:eastAsia="Times New Roman" w:hAnsi="Times New Roman"/>
          <w:sz w:val="24"/>
          <w:szCs w:val="24"/>
          <w:lang w:eastAsia="ru-RU"/>
        </w:rPr>
        <w:t>Царегородцева М.В., глава сельского поселения Сосновка.</w:t>
      </w:r>
    </w:p>
    <w:p w:rsidR="00467C54" w:rsidRPr="00DF009A" w:rsidRDefault="00DF009A" w:rsidP="00467C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009A">
        <w:rPr>
          <w:rFonts w:ascii="Times New Roman" w:hAnsi="Times New Roman"/>
          <w:bCs/>
          <w:sz w:val="24"/>
          <w:szCs w:val="24"/>
        </w:rPr>
        <w:t>Рассказала о проведении на территории поселка с мая по октябрь месяцы 2023 года 4-х</w:t>
      </w:r>
      <w:r w:rsidR="003C715C">
        <w:rPr>
          <w:rFonts w:ascii="Times New Roman" w:hAnsi="Times New Roman"/>
          <w:bCs/>
          <w:sz w:val="24"/>
          <w:szCs w:val="24"/>
        </w:rPr>
        <w:t xml:space="preserve"> </w:t>
      </w:r>
      <w:r w:rsidRPr="00DF009A">
        <w:rPr>
          <w:rFonts w:ascii="Times New Roman" w:hAnsi="Times New Roman"/>
          <w:bCs/>
          <w:sz w:val="24"/>
          <w:szCs w:val="24"/>
        </w:rPr>
        <w:t>субботниках. Поблагодарила всех участников, самых активных отметила благодарственными письмами</w:t>
      </w:r>
      <w:r>
        <w:rPr>
          <w:rFonts w:ascii="Times New Roman" w:hAnsi="Times New Roman"/>
          <w:bCs/>
          <w:sz w:val="24"/>
          <w:szCs w:val="24"/>
        </w:rPr>
        <w:t>. Обратилась к жителям с просьбой оберегать саженцы</w:t>
      </w:r>
      <w:r w:rsidR="003C715C">
        <w:rPr>
          <w:rFonts w:ascii="Times New Roman" w:hAnsi="Times New Roman"/>
          <w:bCs/>
          <w:sz w:val="24"/>
          <w:szCs w:val="24"/>
        </w:rPr>
        <w:t>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04AE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традицию субботников</w:t>
      </w:r>
      <w:r w:rsidR="003C715C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904AE0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Сосновка.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C54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мероприятиях, запланированных в рамках празднования 40-летнего юбилея сельского поселения Сосновка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BC7E7C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E7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C7E7C">
        <w:rPr>
          <w:rFonts w:ascii="Times New Roman" w:eastAsia="Times New Roman" w:hAnsi="Times New Roman"/>
          <w:sz w:val="24"/>
          <w:szCs w:val="24"/>
          <w:lang w:eastAsia="ru-RU"/>
        </w:rPr>
        <w:t xml:space="preserve"> Царегородцева М.В., глава сельского поселения Сосновка.</w:t>
      </w:r>
    </w:p>
    <w:p w:rsidR="00467C54" w:rsidRDefault="00BC7E7C" w:rsidP="00D76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7E7C">
        <w:rPr>
          <w:rFonts w:ascii="Times New Roman" w:hAnsi="Times New Roman"/>
          <w:bCs/>
          <w:sz w:val="24"/>
          <w:szCs w:val="24"/>
        </w:rPr>
        <w:t>Рассказала о запланированных в рамках празднования 40-летнего юбилея сельского поселения Сосновка</w:t>
      </w:r>
      <w:r>
        <w:rPr>
          <w:rFonts w:ascii="Times New Roman" w:hAnsi="Times New Roman"/>
          <w:bCs/>
          <w:sz w:val="24"/>
          <w:szCs w:val="24"/>
        </w:rPr>
        <w:t xml:space="preserve"> мероприятиях и конкурсах. Пригласила жителей на праздничный концерт, который состоится 4 ноября 2023 года в 14 часов.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9604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E4453B" w:rsidRPr="00E4453B" w:rsidRDefault="00E4453B" w:rsidP="00E4453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53B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467C54" w:rsidRPr="003D5F8D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3B">
        <w:rPr>
          <w:rFonts w:ascii="Times New Roman" w:hAnsi="Times New Roman"/>
          <w:sz w:val="24"/>
          <w:szCs w:val="24"/>
        </w:rPr>
        <w:t xml:space="preserve">2) желающим принять активное участие в </w:t>
      </w:r>
      <w:r w:rsidR="00E4453B" w:rsidRPr="00E4453B">
        <w:rPr>
          <w:rFonts w:ascii="Times New Roman" w:hAnsi="Times New Roman"/>
          <w:sz w:val="24"/>
          <w:szCs w:val="24"/>
        </w:rPr>
        <w:t>конкурсах, посвящённых 40-летнему юбилею посёлка</w:t>
      </w:r>
      <w:r w:rsidRPr="00E4453B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467C54" w:rsidRDefault="00467C54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9F6A5A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</w:t>
      </w:r>
      <w:r w:rsidR="0005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М.В. Царегородцева 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05" w:rsidRDefault="00053905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397030" w:rsidP="00397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539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FB" w:rsidRDefault="001F19FB" w:rsidP="00053905">
      <w:pPr>
        <w:spacing w:after="0" w:line="240" w:lineRule="auto"/>
      </w:pPr>
      <w:r>
        <w:separator/>
      </w:r>
    </w:p>
  </w:endnote>
  <w:endnote w:type="continuationSeparator" w:id="0">
    <w:p w:rsidR="001F19FB" w:rsidRDefault="001F19FB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FB" w:rsidRDefault="001F19FB" w:rsidP="00053905">
      <w:pPr>
        <w:spacing w:after="0" w:line="240" w:lineRule="auto"/>
      </w:pPr>
      <w:r>
        <w:separator/>
      </w:r>
    </w:p>
  </w:footnote>
  <w:footnote w:type="continuationSeparator" w:id="0">
    <w:p w:rsidR="001F19FB" w:rsidRDefault="001F19FB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DF0">
          <w:rPr>
            <w:noProof/>
          </w:rPr>
          <w:t>3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549E"/>
    <w:rsid w:val="001A1505"/>
    <w:rsid w:val="001A7B61"/>
    <w:rsid w:val="001A7FE1"/>
    <w:rsid w:val="001C49AE"/>
    <w:rsid w:val="001C64A7"/>
    <w:rsid w:val="001E0F36"/>
    <w:rsid w:val="001E7DD1"/>
    <w:rsid w:val="001F19FB"/>
    <w:rsid w:val="002117C0"/>
    <w:rsid w:val="00286071"/>
    <w:rsid w:val="00290F75"/>
    <w:rsid w:val="002A2986"/>
    <w:rsid w:val="002C0777"/>
    <w:rsid w:val="002E67AA"/>
    <w:rsid w:val="002F41B5"/>
    <w:rsid w:val="00321601"/>
    <w:rsid w:val="00331A00"/>
    <w:rsid w:val="0034022C"/>
    <w:rsid w:val="00340AB1"/>
    <w:rsid w:val="00352985"/>
    <w:rsid w:val="003564A2"/>
    <w:rsid w:val="0035729D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75752"/>
    <w:rsid w:val="0087639A"/>
    <w:rsid w:val="00877A86"/>
    <w:rsid w:val="00880335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E5EF4"/>
    <w:rsid w:val="009F6A5A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F57CB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1DF0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an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05B9-8F6A-4DF0-9CC1-188177A0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3</cp:revision>
  <cp:lastPrinted>2023-10-23T04:27:00Z</cp:lastPrinted>
  <dcterms:created xsi:type="dcterms:W3CDTF">2023-10-23T04:30:00Z</dcterms:created>
  <dcterms:modified xsi:type="dcterms:W3CDTF">2023-10-23T04:37:00Z</dcterms:modified>
</cp:coreProperties>
</file>